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B65495" w14:textId="77777777" w:rsidR="007958D4" w:rsidRDefault="007958D4"/>
    <w:tbl>
      <w:tblPr>
        <w:tblStyle w:val="TableGrid"/>
        <w:tblW w:w="0" w:type="auto"/>
        <w:tblLook w:val="04A0" w:firstRow="1" w:lastRow="0" w:firstColumn="1" w:lastColumn="0" w:noHBand="0" w:noVBand="1"/>
      </w:tblPr>
      <w:tblGrid>
        <w:gridCol w:w="9360"/>
      </w:tblGrid>
      <w:tr w:rsidR="00336DBF" w:rsidRPr="007958D4" w14:paraId="0C390291" w14:textId="77777777" w:rsidTr="00356CF4">
        <w:tc>
          <w:tcPr>
            <w:tcW w:w="9360" w:type="dxa"/>
            <w:tcBorders>
              <w:top w:val="nil"/>
              <w:left w:val="nil"/>
              <w:bottom w:val="single" w:sz="4" w:space="0" w:color="auto"/>
              <w:right w:val="nil"/>
            </w:tcBorders>
            <w:shd w:val="clear" w:color="auto" w:fill="FFFFFF" w:themeFill="background1"/>
            <w:vAlign w:val="center"/>
          </w:tcPr>
          <w:p w14:paraId="2AC83526" w14:textId="77777777" w:rsidR="007958D4" w:rsidRDefault="007958D4" w:rsidP="007958D4">
            <w:pPr>
              <w:jc w:val="center"/>
              <w:rPr>
                <w:rFonts w:ascii="Cambria" w:hAnsi="Cambria"/>
                <w:b/>
                <w:sz w:val="24"/>
                <w:szCs w:val="24"/>
              </w:rPr>
            </w:pPr>
          </w:p>
          <w:p w14:paraId="6BE8583E" w14:textId="5DABB317" w:rsidR="007958D4" w:rsidRPr="007958D4" w:rsidRDefault="007958D4" w:rsidP="007958D4">
            <w:pPr>
              <w:shd w:val="clear" w:color="auto" w:fill="FFFFFF" w:themeFill="background1"/>
              <w:jc w:val="center"/>
              <w:rPr>
                <w:rFonts w:ascii="Cambria" w:hAnsi="Cambria"/>
                <w:b/>
                <w:sz w:val="24"/>
                <w:szCs w:val="24"/>
              </w:rPr>
            </w:pPr>
            <w:r w:rsidRPr="007958D4">
              <w:rPr>
                <w:rFonts w:ascii="Cambria" w:hAnsi="Cambria"/>
                <w:b/>
                <w:sz w:val="24"/>
                <w:szCs w:val="24"/>
              </w:rPr>
              <w:t>Module 1: SUSTAINABLE AGRICULTURE PRACTISES</w:t>
            </w:r>
          </w:p>
          <w:p w14:paraId="43617101" w14:textId="0A4FA2B9" w:rsidR="007958D4" w:rsidRPr="007958D4" w:rsidRDefault="007958D4" w:rsidP="007958D4">
            <w:pPr>
              <w:jc w:val="center"/>
              <w:rPr>
                <w:rFonts w:ascii="Cambria" w:hAnsi="Cambria"/>
                <w:sz w:val="24"/>
                <w:szCs w:val="24"/>
              </w:rPr>
            </w:pPr>
          </w:p>
        </w:tc>
      </w:tr>
      <w:tr w:rsidR="007958D4" w:rsidRPr="007958D4" w14:paraId="58718749" w14:textId="77777777" w:rsidTr="00356CF4">
        <w:tc>
          <w:tcPr>
            <w:tcW w:w="9360" w:type="dxa"/>
            <w:tcBorders>
              <w:bottom w:val="single" w:sz="4" w:space="0" w:color="auto"/>
            </w:tcBorders>
            <w:shd w:val="clear" w:color="auto" w:fill="F2F2F2" w:themeFill="background1" w:themeFillShade="F2"/>
            <w:vAlign w:val="center"/>
          </w:tcPr>
          <w:p w14:paraId="55B694A6" w14:textId="48B21F58" w:rsidR="007958D4" w:rsidRDefault="007958D4" w:rsidP="007958D4">
            <w:pPr>
              <w:rPr>
                <w:rFonts w:ascii="Cambria" w:hAnsi="Cambria"/>
                <w:b/>
                <w:sz w:val="24"/>
                <w:szCs w:val="24"/>
              </w:rPr>
            </w:pPr>
            <w:r w:rsidRPr="007958D4">
              <w:rPr>
                <w:rFonts w:ascii="Cambria" w:hAnsi="Cambria"/>
                <w:b/>
                <w:bCs/>
                <w:sz w:val="24"/>
                <w:szCs w:val="24"/>
              </w:rPr>
              <w:t>Module Description</w:t>
            </w:r>
          </w:p>
        </w:tc>
      </w:tr>
      <w:tr w:rsidR="00336DBF" w:rsidRPr="007958D4" w14:paraId="64CC2AB6" w14:textId="77777777" w:rsidTr="00356CF4">
        <w:tc>
          <w:tcPr>
            <w:tcW w:w="9360" w:type="dxa"/>
            <w:tcBorders>
              <w:bottom w:val="nil"/>
            </w:tcBorders>
          </w:tcPr>
          <w:p w14:paraId="764F8C74" w14:textId="4C983D6E" w:rsidR="007958D4" w:rsidRPr="007958D4" w:rsidRDefault="007958D4" w:rsidP="007958D4">
            <w:pPr>
              <w:rPr>
                <w:rFonts w:ascii="Cambria" w:hAnsi="Cambria"/>
                <w:b/>
                <w:bCs/>
                <w:sz w:val="24"/>
                <w:szCs w:val="24"/>
              </w:rPr>
            </w:pPr>
          </w:p>
        </w:tc>
      </w:tr>
      <w:tr w:rsidR="00336DBF" w:rsidRPr="007958D4" w14:paraId="2322A0D4" w14:textId="77777777" w:rsidTr="00356CF4">
        <w:tc>
          <w:tcPr>
            <w:tcW w:w="9360" w:type="dxa"/>
            <w:tcBorders>
              <w:top w:val="nil"/>
            </w:tcBorders>
          </w:tcPr>
          <w:p w14:paraId="7A2CF449" w14:textId="05D45AC8" w:rsidR="007A3B65" w:rsidRDefault="007A3B65" w:rsidP="006B54A4">
            <w:pPr>
              <w:tabs>
                <w:tab w:val="left" w:pos="1320"/>
              </w:tabs>
              <w:jc w:val="both"/>
              <w:rPr>
                <w:rFonts w:ascii="Cambria" w:hAnsi="Cambria"/>
                <w:sz w:val="24"/>
                <w:szCs w:val="24"/>
              </w:rPr>
            </w:pPr>
            <w:r w:rsidRPr="007958D4">
              <w:rPr>
                <w:rFonts w:ascii="Cambria" w:hAnsi="Cambria"/>
                <w:sz w:val="24"/>
                <w:szCs w:val="24"/>
              </w:rPr>
              <w:t xml:space="preserve">The current agricultural system is unsustainable because of its negative impact on the environment and natural resources. One third of the agricultural land has degraded, while at the same time crop production need to increase 70% by 2050 to meet the demand of the growing population. The well-being of human population strongly relies on farming and for that close attention is required. Through industrialization farmers have exploited earth’s resources causing a myriad of environmental problems. </w:t>
            </w:r>
          </w:p>
          <w:p w14:paraId="3EAB6D0B" w14:textId="77777777" w:rsidR="00356CF4" w:rsidRPr="007958D4" w:rsidRDefault="00356CF4" w:rsidP="006B54A4">
            <w:pPr>
              <w:tabs>
                <w:tab w:val="left" w:pos="1320"/>
              </w:tabs>
              <w:jc w:val="both"/>
              <w:rPr>
                <w:rFonts w:ascii="Cambria" w:hAnsi="Cambria"/>
                <w:sz w:val="24"/>
                <w:szCs w:val="24"/>
              </w:rPr>
            </w:pPr>
          </w:p>
          <w:p w14:paraId="29A48DAE" w14:textId="77777777" w:rsidR="007A3B65" w:rsidRPr="007958D4" w:rsidRDefault="007A3B65" w:rsidP="006B54A4">
            <w:pPr>
              <w:tabs>
                <w:tab w:val="left" w:pos="1320"/>
              </w:tabs>
              <w:jc w:val="both"/>
              <w:rPr>
                <w:rFonts w:ascii="Cambria" w:hAnsi="Cambria"/>
                <w:sz w:val="24"/>
                <w:szCs w:val="24"/>
              </w:rPr>
            </w:pPr>
            <w:r w:rsidRPr="007958D4">
              <w:rPr>
                <w:rFonts w:ascii="Cambria" w:hAnsi="Cambria"/>
                <w:sz w:val="24"/>
                <w:szCs w:val="24"/>
              </w:rPr>
              <w:t>Therefore, it is becoming urgent to take immediate actions in the agricultural sector to support food security. The adoption of sustainable farming practices is crucial to achieve this goal, while farming in an environmentally-safe way. The module aims to introduce the concepts and principles that describe sustainable agriculture. It also explains various farming techniques and practices of sustainable agriculture farmers can apply in their systems towards a sustainable agricultural system. Newly available technologies that can be incorporated in sustainable farming practices and address the challenges faced by the global food system are mentioned.</w:t>
            </w:r>
          </w:p>
          <w:p w14:paraId="401C923A" w14:textId="2A627607" w:rsidR="00336DBF" w:rsidRPr="007958D4" w:rsidRDefault="00336DBF" w:rsidP="00336DBF">
            <w:pPr>
              <w:rPr>
                <w:rFonts w:ascii="Cambria" w:hAnsi="Cambria"/>
                <w:sz w:val="24"/>
                <w:szCs w:val="24"/>
              </w:rPr>
            </w:pPr>
          </w:p>
        </w:tc>
      </w:tr>
      <w:tr w:rsidR="00336DBF" w:rsidRPr="007958D4" w14:paraId="3E311A70" w14:textId="77777777" w:rsidTr="00356CF4">
        <w:tc>
          <w:tcPr>
            <w:tcW w:w="9360" w:type="dxa"/>
            <w:tcBorders>
              <w:bottom w:val="single" w:sz="4" w:space="0" w:color="auto"/>
            </w:tcBorders>
            <w:shd w:val="clear" w:color="auto" w:fill="F2F2F2" w:themeFill="background1" w:themeFillShade="F2"/>
          </w:tcPr>
          <w:p w14:paraId="5A53069A" w14:textId="54DD83F0" w:rsidR="00336DBF" w:rsidRPr="007958D4" w:rsidRDefault="007958D4" w:rsidP="007958D4">
            <w:pPr>
              <w:rPr>
                <w:rFonts w:ascii="Cambria" w:hAnsi="Cambria"/>
                <w:sz w:val="24"/>
                <w:szCs w:val="24"/>
              </w:rPr>
            </w:pPr>
            <w:r w:rsidRPr="007958D4">
              <w:rPr>
                <w:rFonts w:ascii="Cambria" w:hAnsi="Cambria"/>
                <w:b/>
                <w:bCs/>
                <w:sz w:val="24"/>
                <w:szCs w:val="24"/>
              </w:rPr>
              <w:t>Learning Outcomes</w:t>
            </w:r>
          </w:p>
        </w:tc>
      </w:tr>
      <w:tr w:rsidR="00336DBF" w:rsidRPr="007958D4" w14:paraId="7D11F8D3" w14:textId="77777777" w:rsidTr="00356CF4">
        <w:tc>
          <w:tcPr>
            <w:tcW w:w="9360" w:type="dxa"/>
            <w:tcBorders>
              <w:bottom w:val="nil"/>
            </w:tcBorders>
          </w:tcPr>
          <w:p w14:paraId="1BF0B9BB" w14:textId="592245BE" w:rsidR="007958D4" w:rsidRPr="007958D4" w:rsidRDefault="007958D4" w:rsidP="007958D4">
            <w:pPr>
              <w:rPr>
                <w:rFonts w:ascii="Cambria" w:hAnsi="Cambria"/>
                <w:sz w:val="24"/>
                <w:szCs w:val="24"/>
              </w:rPr>
            </w:pPr>
          </w:p>
        </w:tc>
      </w:tr>
      <w:tr w:rsidR="00336DBF" w:rsidRPr="007958D4" w14:paraId="0F3871C1" w14:textId="77777777" w:rsidTr="00356CF4">
        <w:trPr>
          <w:trHeight w:val="2497"/>
        </w:trPr>
        <w:tc>
          <w:tcPr>
            <w:tcW w:w="9360" w:type="dxa"/>
            <w:tcBorders>
              <w:top w:val="nil"/>
            </w:tcBorders>
          </w:tcPr>
          <w:p w14:paraId="1C91E976" w14:textId="45B6C8D3" w:rsidR="000B1D4A" w:rsidRPr="007958D4" w:rsidRDefault="000B1D4A" w:rsidP="006B54A4">
            <w:pPr>
              <w:pStyle w:val="ListParagraph"/>
              <w:numPr>
                <w:ilvl w:val="0"/>
                <w:numId w:val="1"/>
              </w:numPr>
              <w:spacing w:line="256" w:lineRule="auto"/>
              <w:jc w:val="both"/>
              <w:rPr>
                <w:rFonts w:ascii="Cambria" w:hAnsi="Cambria"/>
                <w:sz w:val="24"/>
                <w:szCs w:val="24"/>
              </w:rPr>
            </w:pPr>
            <w:r w:rsidRPr="007958D4">
              <w:rPr>
                <w:rFonts w:ascii="Cambria" w:hAnsi="Cambria"/>
                <w:sz w:val="24"/>
                <w:szCs w:val="24"/>
              </w:rPr>
              <w:t>Understand the principles of sustainable farming and gain knowledge on various sustainable farming practices</w:t>
            </w:r>
            <w:r w:rsidR="006B54A4" w:rsidRPr="007958D4">
              <w:rPr>
                <w:rFonts w:ascii="Cambria" w:hAnsi="Cambria"/>
                <w:sz w:val="24"/>
                <w:szCs w:val="24"/>
              </w:rPr>
              <w:t>;</w:t>
            </w:r>
          </w:p>
          <w:p w14:paraId="24B62491" w14:textId="10432FDB" w:rsidR="000B1D4A" w:rsidRPr="007958D4" w:rsidRDefault="000B1D4A" w:rsidP="006B54A4">
            <w:pPr>
              <w:pStyle w:val="ListParagraph"/>
              <w:numPr>
                <w:ilvl w:val="0"/>
                <w:numId w:val="1"/>
              </w:numPr>
              <w:spacing w:line="256" w:lineRule="auto"/>
              <w:jc w:val="both"/>
              <w:rPr>
                <w:rFonts w:ascii="Cambria" w:hAnsi="Cambria"/>
                <w:sz w:val="24"/>
                <w:szCs w:val="24"/>
              </w:rPr>
            </w:pPr>
            <w:r w:rsidRPr="007958D4">
              <w:rPr>
                <w:rFonts w:ascii="Cambria" w:hAnsi="Cambria"/>
                <w:sz w:val="24"/>
                <w:szCs w:val="24"/>
              </w:rPr>
              <w:t>Understand the complexity of the agroecosystems and how the water, soil, air, plant and humans interact</w:t>
            </w:r>
            <w:r w:rsidR="006B54A4" w:rsidRPr="007958D4">
              <w:rPr>
                <w:rFonts w:ascii="Cambria" w:hAnsi="Cambria"/>
                <w:sz w:val="24"/>
                <w:szCs w:val="24"/>
              </w:rPr>
              <w:t>;</w:t>
            </w:r>
          </w:p>
          <w:p w14:paraId="7AA59A33" w14:textId="7C8F98EE" w:rsidR="000B1D4A" w:rsidRPr="007958D4" w:rsidRDefault="000B1D4A" w:rsidP="006B54A4">
            <w:pPr>
              <w:pStyle w:val="ListParagraph"/>
              <w:numPr>
                <w:ilvl w:val="0"/>
                <w:numId w:val="1"/>
              </w:numPr>
              <w:spacing w:line="256" w:lineRule="auto"/>
              <w:jc w:val="both"/>
              <w:rPr>
                <w:rFonts w:ascii="Cambria" w:hAnsi="Cambria"/>
                <w:sz w:val="24"/>
                <w:szCs w:val="24"/>
              </w:rPr>
            </w:pPr>
            <w:r w:rsidRPr="007958D4">
              <w:rPr>
                <w:rFonts w:ascii="Cambria" w:hAnsi="Cambria"/>
                <w:sz w:val="24"/>
                <w:szCs w:val="24"/>
              </w:rPr>
              <w:t>Learn about the efficient use of water resources and the management practices</w:t>
            </w:r>
            <w:r w:rsidR="006B54A4" w:rsidRPr="007958D4">
              <w:rPr>
                <w:rFonts w:ascii="Cambria" w:hAnsi="Cambria"/>
                <w:sz w:val="24"/>
                <w:szCs w:val="24"/>
              </w:rPr>
              <w:t>;</w:t>
            </w:r>
            <w:r w:rsidRPr="007958D4">
              <w:rPr>
                <w:rFonts w:ascii="Cambria" w:hAnsi="Cambria"/>
                <w:sz w:val="24"/>
                <w:szCs w:val="24"/>
              </w:rPr>
              <w:t xml:space="preserve"> </w:t>
            </w:r>
          </w:p>
          <w:p w14:paraId="3E199A54" w14:textId="2BEAE164" w:rsidR="000B1D4A" w:rsidRPr="007958D4" w:rsidRDefault="000B1D4A" w:rsidP="006B54A4">
            <w:pPr>
              <w:pStyle w:val="ListParagraph"/>
              <w:numPr>
                <w:ilvl w:val="0"/>
                <w:numId w:val="1"/>
              </w:numPr>
              <w:spacing w:line="256" w:lineRule="auto"/>
              <w:jc w:val="both"/>
              <w:rPr>
                <w:rFonts w:ascii="Cambria" w:hAnsi="Cambria"/>
                <w:sz w:val="24"/>
                <w:szCs w:val="24"/>
              </w:rPr>
            </w:pPr>
            <w:r w:rsidRPr="007958D4">
              <w:rPr>
                <w:rFonts w:ascii="Cambria" w:hAnsi="Cambria"/>
                <w:sz w:val="24"/>
                <w:szCs w:val="24"/>
              </w:rPr>
              <w:t>Learn about the importance of maintaining soil health and fertility and techniques that can be used to improve them</w:t>
            </w:r>
            <w:r w:rsidR="006B54A4" w:rsidRPr="007958D4">
              <w:rPr>
                <w:rFonts w:ascii="Cambria" w:hAnsi="Cambria"/>
                <w:sz w:val="24"/>
                <w:szCs w:val="24"/>
              </w:rPr>
              <w:t>;</w:t>
            </w:r>
            <w:r w:rsidRPr="007958D4">
              <w:rPr>
                <w:rFonts w:ascii="Cambria" w:hAnsi="Cambria"/>
                <w:sz w:val="24"/>
                <w:szCs w:val="24"/>
              </w:rPr>
              <w:t xml:space="preserve">  </w:t>
            </w:r>
          </w:p>
          <w:p w14:paraId="77424F78" w14:textId="6CD587C7" w:rsidR="000B1D4A" w:rsidRPr="007958D4" w:rsidRDefault="006B185D" w:rsidP="006B54A4">
            <w:pPr>
              <w:pStyle w:val="ListParagraph"/>
              <w:numPr>
                <w:ilvl w:val="0"/>
                <w:numId w:val="1"/>
              </w:numPr>
              <w:spacing w:line="256" w:lineRule="auto"/>
              <w:jc w:val="both"/>
              <w:rPr>
                <w:rFonts w:ascii="Cambria" w:hAnsi="Cambria"/>
                <w:sz w:val="24"/>
                <w:szCs w:val="24"/>
              </w:rPr>
            </w:pPr>
            <w:r w:rsidRPr="007958D4">
              <w:rPr>
                <w:rFonts w:ascii="Cambria" w:hAnsi="Cambria"/>
                <w:sz w:val="24"/>
                <w:szCs w:val="24"/>
              </w:rPr>
              <w:t xml:space="preserve">Lean how to apply </w:t>
            </w:r>
            <w:r w:rsidR="00151AEA" w:rsidRPr="007958D4">
              <w:rPr>
                <w:rFonts w:ascii="Cambria" w:hAnsi="Cambria"/>
                <w:sz w:val="24"/>
                <w:szCs w:val="24"/>
              </w:rPr>
              <w:t xml:space="preserve">the sustainable practices and </w:t>
            </w:r>
            <w:r w:rsidR="000B1D4A" w:rsidRPr="007958D4">
              <w:rPr>
                <w:rFonts w:ascii="Cambria" w:hAnsi="Cambria"/>
                <w:sz w:val="24"/>
                <w:szCs w:val="24"/>
              </w:rPr>
              <w:t>develop the skills to think holistically</w:t>
            </w:r>
            <w:r w:rsidR="006B54A4" w:rsidRPr="007958D4">
              <w:rPr>
                <w:rFonts w:ascii="Cambria" w:hAnsi="Cambria"/>
                <w:sz w:val="24"/>
                <w:szCs w:val="24"/>
              </w:rPr>
              <w:t>.</w:t>
            </w:r>
            <w:r w:rsidR="000B1D4A" w:rsidRPr="007958D4">
              <w:rPr>
                <w:rFonts w:ascii="Cambria" w:hAnsi="Cambria"/>
                <w:sz w:val="24"/>
                <w:szCs w:val="24"/>
              </w:rPr>
              <w:t xml:space="preserve"> </w:t>
            </w:r>
          </w:p>
          <w:p w14:paraId="05E076C1" w14:textId="1D1A1420" w:rsidR="00336DBF" w:rsidRPr="007958D4" w:rsidRDefault="00336DBF" w:rsidP="00151AEA">
            <w:pPr>
              <w:spacing w:line="256" w:lineRule="auto"/>
              <w:rPr>
                <w:rFonts w:ascii="Cambria" w:hAnsi="Cambria"/>
                <w:sz w:val="24"/>
                <w:szCs w:val="24"/>
              </w:rPr>
            </w:pPr>
          </w:p>
        </w:tc>
      </w:tr>
      <w:tr w:rsidR="00336DBF" w:rsidRPr="007958D4" w14:paraId="6E3B9FFF" w14:textId="77777777" w:rsidTr="00356CF4">
        <w:tc>
          <w:tcPr>
            <w:tcW w:w="9360" w:type="dxa"/>
            <w:shd w:val="clear" w:color="auto" w:fill="F2F2F2" w:themeFill="background1" w:themeFillShade="F2"/>
          </w:tcPr>
          <w:p w14:paraId="2A2F28C4" w14:textId="3C0FC136" w:rsidR="00336DBF" w:rsidRPr="007958D4" w:rsidRDefault="00FC4CE2" w:rsidP="007958D4">
            <w:pPr>
              <w:rPr>
                <w:rFonts w:ascii="Cambria" w:hAnsi="Cambria"/>
                <w:sz w:val="24"/>
                <w:szCs w:val="24"/>
              </w:rPr>
            </w:pPr>
            <w:r>
              <w:rPr>
                <w:rFonts w:ascii="Cambria" w:hAnsi="Cambria"/>
                <w:b/>
                <w:bCs/>
                <w:sz w:val="24"/>
                <w:szCs w:val="24"/>
              </w:rPr>
              <w:t>Literature</w:t>
            </w:r>
            <w:bookmarkStart w:id="0" w:name="_GoBack"/>
            <w:bookmarkEnd w:id="0"/>
          </w:p>
        </w:tc>
      </w:tr>
      <w:tr w:rsidR="00356CF4" w:rsidRPr="007958D4" w14:paraId="038C148D" w14:textId="77777777" w:rsidTr="00356CF4">
        <w:tc>
          <w:tcPr>
            <w:tcW w:w="9360" w:type="dxa"/>
          </w:tcPr>
          <w:p w14:paraId="638C8A64" w14:textId="77777777" w:rsidR="00356CF4" w:rsidRPr="00356CF4" w:rsidRDefault="00356CF4" w:rsidP="007958D4">
            <w:pPr>
              <w:jc w:val="both"/>
              <w:rPr>
                <w:rFonts w:ascii="Cambria" w:hAnsi="Cambria"/>
                <w:sz w:val="24"/>
                <w:szCs w:val="24"/>
              </w:rPr>
            </w:pPr>
          </w:p>
          <w:p w14:paraId="18796107" w14:textId="2365F3A9" w:rsidR="00356CF4" w:rsidRPr="00356CF4" w:rsidRDefault="00356CF4" w:rsidP="00356CF4">
            <w:pPr>
              <w:jc w:val="both"/>
              <w:rPr>
                <w:rFonts w:ascii="Cambria" w:hAnsi="Cambria"/>
                <w:sz w:val="24"/>
                <w:szCs w:val="24"/>
              </w:rPr>
            </w:pPr>
            <w:r w:rsidRPr="00356CF4">
              <w:rPr>
                <w:rFonts w:ascii="Cambria" w:hAnsi="Cambria"/>
                <w:sz w:val="24"/>
                <w:szCs w:val="24"/>
              </w:rPr>
              <w:t xml:space="preserve">Ecology in Sustainable Agriculture Practices and Systems: </w:t>
            </w:r>
            <w:hyperlink r:id="rId7" w:history="1">
              <w:r w:rsidRPr="00356CF4">
                <w:rPr>
                  <w:rStyle w:val="Hyperlink"/>
                  <w:rFonts w:ascii="Cambria" w:hAnsi="Cambria"/>
                  <w:sz w:val="24"/>
                  <w:szCs w:val="24"/>
                </w:rPr>
                <w:t>https://www.tandfonline.com/doi/epdf/10.1080/</w:t>
              </w:r>
            </w:hyperlink>
            <w:r w:rsidRPr="00356CF4">
              <w:rPr>
                <w:rFonts w:ascii="Cambria" w:hAnsi="Cambria"/>
                <w:sz w:val="24"/>
                <w:szCs w:val="24"/>
              </w:rPr>
              <w:t>07352689.2011.554353?needAccess=true&amp;role=button</w:t>
            </w:r>
          </w:p>
        </w:tc>
      </w:tr>
      <w:tr w:rsidR="00356CF4" w:rsidRPr="007958D4" w14:paraId="075C57BA" w14:textId="77777777" w:rsidTr="00356CF4">
        <w:tc>
          <w:tcPr>
            <w:tcW w:w="9360" w:type="dxa"/>
          </w:tcPr>
          <w:p w14:paraId="7C6BB21E" w14:textId="77777777" w:rsidR="00356CF4" w:rsidRPr="00356CF4" w:rsidRDefault="00356CF4" w:rsidP="007958D4">
            <w:pPr>
              <w:jc w:val="both"/>
              <w:rPr>
                <w:rFonts w:ascii="Cambria" w:hAnsi="Cambria"/>
                <w:sz w:val="24"/>
                <w:szCs w:val="24"/>
              </w:rPr>
            </w:pPr>
          </w:p>
          <w:p w14:paraId="71EC0A84" w14:textId="51831649" w:rsidR="00356CF4" w:rsidRPr="00356CF4" w:rsidRDefault="00356CF4" w:rsidP="00356CF4">
            <w:pPr>
              <w:jc w:val="both"/>
              <w:rPr>
                <w:rFonts w:ascii="Cambria" w:hAnsi="Cambria"/>
                <w:sz w:val="24"/>
                <w:szCs w:val="24"/>
              </w:rPr>
            </w:pPr>
            <w:r w:rsidRPr="00356CF4">
              <w:rPr>
                <w:rFonts w:ascii="Cambria" w:hAnsi="Cambria"/>
                <w:sz w:val="24"/>
                <w:szCs w:val="24"/>
              </w:rPr>
              <w:t xml:space="preserve">How sustainable agriculture can address the environmental and human health harms of industrial agriculture: </w:t>
            </w:r>
            <w:hyperlink r:id="rId8" w:history="1">
              <w:r w:rsidRPr="00356CF4">
                <w:rPr>
                  <w:rStyle w:val="Hyperlink"/>
                  <w:rFonts w:ascii="Cambria" w:hAnsi="Cambria"/>
                  <w:sz w:val="24"/>
                  <w:szCs w:val="24"/>
                </w:rPr>
                <w:t>https://www.ncbi.nlm.nih.gov/pmc/articles/PMC1240832/</w:t>
              </w:r>
            </w:hyperlink>
          </w:p>
        </w:tc>
      </w:tr>
      <w:tr w:rsidR="00356CF4" w:rsidRPr="007958D4" w14:paraId="20039170" w14:textId="77777777" w:rsidTr="0020066C">
        <w:tc>
          <w:tcPr>
            <w:tcW w:w="9360" w:type="dxa"/>
          </w:tcPr>
          <w:p w14:paraId="342FC6B5" w14:textId="76E784FD" w:rsidR="00356CF4" w:rsidRPr="00356CF4" w:rsidRDefault="00356CF4" w:rsidP="007958D4">
            <w:pPr>
              <w:jc w:val="both"/>
              <w:rPr>
                <w:rFonts w:ascii="Cambria" w:hAnsi="Cambria"/>
                <w:sz w:val="24"/>
                <w:szCs w:val="24"/>
              </w:rPr>
            </w:pPr>
            <w:r w:rsidRPr="00356CF4">
              <w:rPr>
                <w:rFonts w:ascii="Cambria" w:hAnsi="Cambria"/>
                <w:sz w:val="24"/>
                <w:szCs w:val="24"/>
              </w:rPr>
              <w:lastRenderedPageBreak/>
              <w:t xml:space="preserve">Water Productive And Resilient Landscape Management Technologies And Approaches Training Manual: </w:t>
            </w:r>
            <w:hyperlink r:id="rId9" w:history="1">
              <w:r w:rsidRPr="00356CF4">
                <w:rPr>
                  <w:rStyle w:val="Hyperlink"/>
                  <w:rFonts w:ascii="Cambria" w:hAnsi="Cambria"/>
                  <w:sz w:val="24"/>
                  <w:szCs w:val="24"/>
                </w:rPr>
                <w:t xml:space="preserve">https://www.researchgate.net/publication/344296737_ WATER_PRODUCTIVE_AND_RESILIENT_ LANDSCAPE_MANAGEMENT_TECHNOLOGIES_ </w:t>
              </w:r>
              <w:proofErr w:type="spellStart"/>
              <w:r w:rsidRPr="00356CF4">
                <w:rPr>
                  <w:rStyle w:val="Hyperlink"/>
                  <w:rFonts w:ascii="Cambria" w:hAnsi="Cambria"/>
                  <w:sz w:val="24"/>
                  <w:szCs w:val="24"/>
                </w:rPr>
                <w:t>AND_APPROACHES_Training_Manual</w:t>
              </w:r>
              <w:proofErr w:type="spellEnd"/>
            </w:hyperlink>
          </w:p>
          <w:p w14:paraId="02D427B2" w14:textId="25D96CB4" w:rsidR="00356CF4" w:rsidRPr="00356CF4" w:rsidRDefault="00356CF4" w:rsidP="007958D4">
            <w:pPr>
              <w:jc w:val="both"/>
              <w:rPr>
                <w:rFonts w:ascii="Cambria" w:hAnsi="Cambria"/>
                <w:sz w:val="24"/>
                <w:szCs w:val="24"/>
              </w:rPr>
            </w:pPr>
          </w:p>
        </w:tc>
      </w:tr>
      <w:tr w:rsidR="00356CF4" w:rsidRPr="007958D4" w14:paraId="01BE10B2" w14:textId="77777777" w:rsidTr="00D379A1">
        <w:tc>
          <w:tcPr>
            <w:tcW w:w="9360" w:type="dxa"/>
          </w:tcPr>
          <w:p w14:paraId="52A5FC52" w14:textId="77434EC0" w:rsidR="00356CF4" w:rsidRPr="00356CF4" w:rsidRDefault="00356CF4" w:rsidP="007958D4">
            <w:pPr>
              <w:jc w:val="both"/>
              <w:rPr>
                <w:rFonts w:ascii="Cambria" w:hAnsi="Cambria"/>
                <w:sz w:val="24"/>
                <w:szCs w:val="24"/>
              </w:rPr>
            </w:pPr>
            <w:r w:rsidRPr="00356CF4">
              <w:rPr>
                <w:rFonts w:ascii="Cambria" w:hAnsi="Cambria"/>
                <w:sz w:val="24"/>
                <w:szCs w:val="24"/>
              </w:rPr>
              <w:t xml:space="preserve">What is Sustainable Agriculture? A Systemic Review: </w:t>
            </w:r>
            <w:hyperlink r:id="rId10" w:history="1">
              <w:r w:rsidRPr="00356CF4">
                <w:rPr>
                  <w:rStyle w:val="Hyperlink"/>
                  <w:rFonts w:ascii="Cambria" w:hAnsi="Cambria"/>
                  <w:sz w:val="24"/>
                  <w:szCs w:val="24"/>
                </w:rPr>
                <w:t>https://www.sare.org/resources/what-is-sustainable-agriculture/</w:t>
              </w:r>
            </w:hyperlink>
          </w:p>
          <w:p w14:paraId="4801A259" w14:textId="77777777" w:rsidR="00356CF4" w:rsidRPr="00356CF4" w:rsidRDefault="00356CF4" w:rsidP="007958D4">
            <w:pPr>
              <w:jc w:val="both"/>
              <w:rPr>
                <w:rFonts w:ascii="Cambria" w:hAnsi="Cambria"/>
                <w:sz w:val="24"/>
                <w:szCs w:val="24"/>
              </w:rPr>
            </w:pPr>
          </w:p>
        </w:tc>
      </w:tr>
      <w:tr w:rsidR="00336DBF" w:rsidRPr="007958D4" w14:paraId="6971DD77" w14:textId="77777777" w:rsidTr="00356CF4">
        <w:tc>
          <w:tcPr>
            <w:tcW w:w="9360" w:type="dxa"/>
            <w:shd w:val="clear" w:color="auto" w:fill="F2F2F2" w:themeFill="background1" w:themeFillShade="F2"/>
          </w:tcPr>
          <w:p w14:paraId="24303BC6" w14:textId="4F68D305" w:rsidR="00336DBF" w:rsidRPr="007958D4" w:rsidRDefault="007958D4" w:rsidP="007958D4">
            <w:pPr>
              <w:jc w:val="both"/>
              <w:rPr>
                <w:rFonts w:ascii="Cambria" w:hAnsi="Cambria"/>
                <w:sz w:val="24"/>
                <w:szCs w:val="24"/>
              </w:rPr>
            </w:pPr>
            <w:r w:rsidRPr="007958D4">
              <w:rPr>
                <w:rFonts w:ascii="Cambria" w:hAnsi="Cambria"/>
                <w:b/>
                <w:bCs/>
                <w:sz w:val="24"/>
                <w:szCs w:val="24"/>
              </w:rPr>
              <w:t>Videos</w:t>
            </w:r>
          </w:p>
        </w:tc>
      </w:tr>
      <w:tr w:rsidR="00356CF4" w:rsidRPr="007958D4" w14:paraId="33B74926" w14:textId="77777777" w:rsidTr="006967B9">
        <w:tc>
          <w:tcPr>
            <w:tcW w:w="9360" w:type="dxa"/>
          </w:tcPr>
          <w:p w14:paraId="6E6F1C7E" w14:textId="5072806A" w:rsidR="00356CF4" w:rsidRPr="007958D4" w:rsidRDefault="00356CF4" w:rsidP="007958D4">
            <w:pPr>
              <w:jc w:val="both"/>
              <w:rPr>
                <w:rFonts w:ascii="Cambria" w:hAnsi="Cambria"/>
                <w:sz w:val="24"/>
                <w:szCs w:val="24"/>
              </w:rPr>
            </w:pPr>
            <w:r w:rsidRPr="007958D4">
              <w:rPr>
                <w:rFonts w:ascii="Cambria" w:hAnsi="Cambria"/>
                <w:sz w:val="24"/>
                <w:szCs w:val="24"/>
              </w:rPr>
              <w:t>Journey 2050: Introduction</w:t>
            </w:r>
            <w:r>
              <w:rPr>
                <w:rFonts w:ascii="Cambria" w:hAnsi="Cambria"/>
                <w:sz w:val="24"/>
                <w:szCs w:val="24"/>
              </w:rPr>
              <w:t xml:space="preserve">: </w:t>
            </w:r>
            <w:hyperlink r:id="rId11" w:history="1">
              <w:r w:rsidRPr="007958D4">
                <w:rPr>
                  <w:rStyle w:val="Hyperlink"/>
                  <w:rFonts w:ascii="Cambria" w:hAnsi="Cambria"/>
                  <w:sz w:val="24"/>
                  <w:szCs w:val="24"/>
                </w:rPr>
                <w:t>(504) Journey 2050: Introduction – YouTube</w:t>
              </w:r>
            </w:hyperlink>
          </w:p>
          <w:p w14:paraId="291F601F" w14:textId="6F0D5B29" w:rsidR="00356CF4" w:rsidRPr="007958D4" w:rsidRDefault="00356CF4" w:rsidP="007958D4">
            <w:pPr>
              <w:jc w:val="both"/>
              <w:rPr>
                <w:rFonts w:ascii="Cambria" w:hAnsi="Cambria"/>
                <w:sz w:val="24"/>
                <w:szCs w:val="24"/>
              </w:rPr>
            </w:pPr>
          </w:p>
        </w:tc>
      </w:tr>
      <w:tr w:rsidR="00356CF4" w:rsidRPr="007958D4" w14:paraId="21C3F67E" w14:textId="77777777" w:rsidTr="009646F3">
        <w:tc>
          <w:tcPr>
            <w:tcW w:w="9360" w:type="dxa"/>
          </w:tcPr>
          <w:p w14:paraId="5CA37535" w14:textId="77777777" w:rsidR="00356CF4" w:rsidRDefault="00356CF4" w:rsidP="00356CF4">
            <w:pPr>
              <w:jc w:val="both"/>
              <w:rPr>
                <w:rFonts w:ascii="Cambria" w:hAnsi="Cambria"/>
                <w:sz w:val="24"/>
                <w:szCs w:val="24"/>
              </w:rPr>
            </w:pPr>
            <w:r w:rsidRPr="007958D4">
              <w:rPr>
                <w:rFonts w:ascii="Cambria" w:hAnsi="Cambria"/>
                <w:sz w:val="24"/>
                <w:szCs w:val="24"/>
              </w:rPr>
              <w:t xml:space="preserve">The Futuristic Farms That Will Feed the World | </w:t>
            </w:r>
            <w:proofErr w:type="spellStart"/>
            <w:r w:rsidRPr="007958D4">
              <w:rPr>
                <w:rFonts w:ascii="Cambria" w:hAnsi="Cambria"/>
                <w:sz w:val="24"/>
                <w:szCs w:val="24"/>
              </w:rPr>
              <w:t>Freethink</w:t>
            </w:r>
            <w:proofErr w:type="spellEnd"/>
            <w:r w:rsidRPr="007958D4">
              <w:rPr>
                <w:rFonts w:ascii="Cambria" w:hAnsi="Cambria"/>
                <w:sz w:val="24"/>
                <w:szCs w:val="24"/>
              </w:rPr>
              <w:t xml:space="preserve"> | Future of Food</w:t>
            </w:r>
            <w:r>
              <w:rPr>
                <w:rFonts w:ascii="Cambria" w:hAnsi="Cambria"/>
                <w:sz w:val="24"/>
                <w:szCs w:val="24"/>
              </w:rPr>
              <w:t xml:space="preserve">: </w:t>
            </w:r>
            <w:hyperlink r:id="rId12" w:history="1">
              <w:r w:rsidRPr="007958D4">
                <w:rPr>
                  <w:rStyle w:val="Hyperlink"/>
                  <w:rFonts w:ascii="Cambria" w:hAnsi="Cambria"/>
                  <w:sz w:val="24"/>
                  <w:szCs w:val="24"/>
                </w:rPr>
                <w:t>https://www.youtube.com/watch?v=KfB2sx9uCkI</w:t>
              </w:r>
            </w:hyperlink>
            <w:r w:rsidRPr="007958D4">
              <w:rPr>
                <w:rFonts w:ascii="Cambria" w:hAnsi="Cambria"/>
                <w:sz w:val="24"/>
                <w:szCs w:val="24"/>
              </w:rPr>
              <w:t xml:space="preserve"> </w:t>
            </w:r>
          </w:p>
          <w:p w14:paraId="73F1E3FA" w14:textId="6F8501D0" w:rsidR="00356CF4" w:rsidRPr="007958D4" w:rsidRDefault="00356CF4" w:rsidP="00356CF4">
            <w:pPr>
              <w:jc w:val="both"/>
              <w:rPr>
                <w:rFonts w:ascii="Cambria" w:hAnsi="Cambria"/>
                <w:sz w:val="24"/>
                <w:szCs w:val="24"/>
              </w:rPr>
            </w:pPr>
          </w:p>
        </w:tc>
      </w:tr>
      <w:tr w:rsidR="00356CF4" w:rsidRPr="007958D4" w14:paraId="58CFE4A1" w14:textId="77777777" w:rsidTr="00EA56E0">
        <w:tc>
          <w:tcPr>
            <w:tcW w:w="9360" w:type="dxa"/>
          </w:tcPr>
          <w:p w14:paraId="2A92B253" w14:textId="6154065D" w:rsidR="00356CF4" w:rsidRPr="007958D4" w:rsidRDefault="00356CF4" w:rsidP="00356CF4">
            <w:pPr>
              <w:jc w:val="both"/>
              <w:rPr>
                <w:rFonts w:ascii="Cambria" w:hAnsi="Cambria"/>
                <w:sz w:val="24"/>
                <w:szCs w:val="24"/>
              </w:rPr>
            </w:pPr>
            <w:r w:rsidRPr="007958D4">
              <w:rPr>
                <w:rFonts w:ascii="Cambria" w:hAnsi="Cambria"/>
                <w:sz w:val="24"/>
                <w:szCs w:val="24"/>
              </w:rPr>
              <w:t>Soil is Life: Inspiration from a beautiful Italian Regenerative Farm in transition</w:t>
            </w:r>
            <w:r>
              <w:rPr>
                <w:rFonts w:ascii="Cambria" w:hAnsi="Cambria"/>
                <w:sz w:val="24"/>
                <w:szCs w:val="24"/>
              </w:rPr>
              <w:t xml:space="preserve">: </w:t>
            </w:r>
            <w:hyperlink r:id="rId13" w:history="1">
              <w:r w:rsidRPr="007958D4">
                <w:rPr>
                  <w:rStyle w:val="Hyperlink"/>
                  <w:rFonts w:ascii="Cambria" w:hAnsi="Cambria"/>
                  <w:sz w:val="24"/>
                  <w:szCs w:val="24"/>
                </w:rPr>
                <w:t>https://www.youtube.com/watch?v=WbU9FTCU2Tk</w:t>
              </w:r>
            </w:hyperlink>
            <w:r w:rsidRPr="007958D4">
              <w:rPr>
                <w:rFonts w:ascii="Cambria" w:hAnsi="Cambria"/>
                <w:sz w:val="24"/>
                <w:szCs w:val="24"/>
              </w:rPr>
              <w:t xml:space="preserve"> </w:t>
            </w:r>
          </w:p>
        </w:tc>
      </w:tr>
    </w:tbl>
    <w:p w14:paraId="632F11AA" w14:textId="1EC7F7D3" w:rsidR="00760F0B" w:rsidRDefault="00760F0B"/>
    <w:sectPr w:rsidR="00760F0B" w:rsidSect="00356CF4">
      <w:headerReference w:type="default" r:id="rId14"/>
      <w:pgSz w:w="12240" w:h="15840"/>
      <w:pgMar w:top="1985"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48ED43" w14:textId="77777777" w:rsidR="00B04E46" w:rsidRDefault="00B04E46" w:rsidP="007958D4">
      <w:pPr>
        <w:spacing w:after="0" w:line="240" w:lineRule="auto"/>
      </w:pPr>
      <w:r>
        <w:separator/>
      </w:r>
    </w:p>
  </w:endnote>
  <w:endnote w:type="continuationSeparator" w:id="0">
    <w:p w14:paraId="69B1F658" w14:textId="77777777" w:rsidR="00B04E46" w:rsidRDefault="00B04E46" w:rsidP="00795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463A9F" w14:textId="77777777" w:rsidR="00B04E46" w:rsidRDefault="00B04E46" w:rsidP="007958D4">
      <w:pPr>
        <w:spacing w:after="0" w:line="240" w:lineRule="auto"/>
      </w:pPr>
      <w:r>
        <w:separator/>
      </w:r>
    </w:p>
  </w:footnote>
  <w:footnote w:type="continuationSeparator" w:id="0">
    <w:p w14:paraId="7FC1AF27" w14:textId="77777777" w:rsidR="00B04E46" w:rsidRDefault="00B04E46" w:rsidP="007958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33964" w14:textId="2325F282" w:rsidR="007958D4" w:rsidRDefault="00356CF4">
    <w:pPr>
      <w:pStyle w:val="Header"/>
    </w:pPr>
    <w:r>
      <w:rPr>
        <w:noProof/>
      </w:rPr>
      <w:drawing>
        <wp:anchor distT="0" distB="0" distL="114300" distR="114300" simplePos="0" relativeHeight="251658240" behindDoc="0" locked="0" layoutInCell="1" allowOverlap="1" wp14:anchorId="50ECDA58" wp14:editId="71B00D38">
          <wp:simplePos x="0" y="0"/>
          <wp:positionH relativeFrom="column">
            <wp:posOffset>-7620</wp:posOffset>
          </wp:positionH>
          <wp:positionV relativeFrom="paragraph">
            <wp:posOffset>5080</wp:posOffset>
          </wp:positionV>
          <wp:extent cx="611230" cy="479204"/>
          <wp:effectExtent l="133350" t="76200" r="74930" b="130810"/>
          <wp:wrapNone/>
          <wp:docPr id="7" name="Picture 10">
            <a:extLst xmlns:a="http://schemas.openxmlformats.org/drawingml/2006/main">
              <a:ext uri="{FF2B5EF4-FFF2-40B4-BE49-F238E27FC236}">
                <a16:creationId xmlns:a16="http://schemas.microsoft.com/office/drawing/2014/main" id="{682B7DC8-7201-7A93-A287-CB9F96E55BED}"/>
              </a:ext>
            </a:extLst>
          </wp:docPr>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682B7DC8-7201-7A93-A287-CB9F96E55BED}"/>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1230" cy="479204"/>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1A4E5C97" wp14:editId="7B643B07">
          <wp:simplePos x="0" y="0"/>
          <wp:positionH relativeFrom="column">
            <wp:posOffset>5513070</wp:posOffset>
          </wp:positionH>
          <wp:positionV relativeFrom="paragraph">
            <wp:posOffset>-38735</wp:posOffset>
          </wp:positionV>
          <wp:extent cx="520154" cy="640155"/>
          <wp:effectExtent l="152400" t="152400" r="356235" b="369570"/>
          <wp:wrapNone/>
          <wp:docPr id="8" name="Picture 11">
            <a:extLst xmlns:a="http://schemas.openxmlformats.org/drawingml/2006/main">
              <a:ext uri="{FF2B5EF4-FFF2-40B4-BE49-F238E27FC236}">
                <a16:creationId xmlns:a16="http://schemas.microsoft.com/office/drawing/2014/main" id="{9960DF3F-37A7-7CE4-A30F-3708AA1C8DE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9960DF3F-37A7-7CE4-A30F-3708AA1C8DE6}"/>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520154" cy="64015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7958D4">
      <w:rPr>
        <w:noProof/>
      </w:rPr>
      <w:drawing>
        <wp:anchor distT="0" distB="0" distL="114300" distR="114300" simplePos="0" relativeHeight="251659264" behindDoc="0" locked="0" layoutInCell="1" allowOverlap="1" wp14:anchorId="51637467" wp14:editId="0EFE9F5F">
          <wp:simplePos x="0" y="0"/>
          <wp:positionH relativeFrom="margin">
            <wp:align>center</wp:align>
          </wp:positionH>
          <wp:positionV relativeFrom="paragraph">
            <wp:posOffset>-63174</wp:posOffset>
          </wp:positionV>
          <wp:extent cx="1784791" cy="513851"/>
          <wp:effectExtent l="0" t="0" r="6350" b="635"/>
          <wp:wrapNone/>
          <wp:docPr id="9" name="Picture 9">
            <a:extLst xmlns:a="http://schemas.openxmlformats.org/drawingml/2006/main">
              <a:ext uri="{FF2B5EF4-FFF2-40B4-BE49-F238E27FC236}">
                <a16:creationId xmlns:a16="http://schemas.microsoft.com/office/drawing/2014/main" id="{E9966B17-C29E-F785-8C5C-D60AEFCA99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E9966B17-C29E-F785-8C5C-D60AEFCA9982}"/>
                      </a:ext>
                    </a:extLst>
                  </pic:cNvPr>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1784791" cy="51385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F7A88"/>
    <w:multiLevelType w:val="hybridMultilevel"/>
    <w:tmpl w:val="CDD2A2A4"/>
    <w:lvl w:ilvl="0" w:tplc="DBDAB39A">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093A5B"/>
    <w:multiLevelType w:val="hybridMultilevel"/>
    <w:tmpl w:val="E45092D0"/>
    <w:lvl w:ilvl="0" w:tplc="83DCF17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B1D"/>
    <w:rsid w:val="0004614B"/>
    <w:rsid w:val="000B1D4A"/>
    <w:rsid w:val="000B26AB"/>
    <w:rsid w:val="000C352B"/>
    <w:rsid w:val="00151AEA"/>
    <w:rsid w:val="00184599"/>
    <w:rsid w:val="002E08DE"/>
    <w:rsid w:val="002F1558"/>
    <w:rsid w:val="00336DBF"/>
    <w:rsid w:val="00346F22"/>
    <w:rsid w:val="00356CF4"/>
    <w:rsid w:val="00440199"/>
    <w:rsid w:val="004F1590"/>
    <w:rsid w:val="00547891"/>
    <w:rsid w:val="00560B9F"/>
    <w:rsid w:val="00586D65"/>
    <w:rsid w:val="005D79CA"/>
    <w:rsid w:val="00621433"/>
    <w:rsid w:val="006B185D"/>
    <w:rsid w:val="006B54A4"/>
    <w:rsid w:val="007014E1"/>
    <w:rsid w:val="00760F0B"/>
    <w:rsid w:val="00777792"/>
    <w:rsid w:val="007958D4"/>
    <w:rsid w:val="007A3B65"/>
    <w:rsid w:val="008409B5"/>
    <w:rsid w:val="0084391E"/>
    <w:rsid w:val="008948B4"/>
    <w:rsid w:val="008F51EE"/>
    <w:rsid w:val="009546D2"/>
    <w:rsid w:val="00B00527"/>
    <w:rsid w:val="00B04E46"/>
    <w:rsid w:val="00B54B1D"/>
    <w:rsid w:val="00BE70BB"/>
    <w:rsid w:val="00C3411E"/>
    <w:rsid w:val="00C81D50"/>
    <w:rsid w:val="00C91795"/>
    <w:rsid w:val="00CA07E4"/>
    <w:rsid w:val="00D07F9C"/>
    <w:rsid w:val="00D10FA8"/>
    <w:rsid w:val="00D53C3A"/>
    <w:rsid w:val="00D75D37"/>
    <w:rsid w:val="00E654CA"/>
    <w:rsid w:val="00EF0800"/>
    <w:rsid w:val="00F379BC"/>
    <w:rsid w:val="00F41FE4"/>
    <w:rsid w:val="00FA54B7"/>
    <w:rsid w:val="00FC4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04E426"/>
  <w15:chartTrackingRefBased/>
  <w15:docId w15:val="{3958B8BF-44C4-4D03-B836-4CFEA3567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4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4B1D"/>
    <w:rPr>
      <w:color w:val="0563C1" w:themeColor="hyperlink"/>
      <w:u w:val="single"/>
    </w:rPr>
  </w:style>
  <w:style w:type="character" w:customStyle="1" w:styleId="UnresolvedMention">
    <w:name w:val="Unresolved Mention"/>
    <w:basedOn w:val="DefaultParagraphFont"/>
    <w:uiPriority w:val="99"/>
    <w:semiHidden/>
    <w:unhideWhenUsed/>
    <w:rsid w:val="00B54B1D"/>
    <w:rPr>
      <w:color w:val="605E5C"/>
      <w:shd w:val="clear" w:color="auto" w:fill="E1DFDD"/>
    </w:rPr>
  </w:style>
  <w:style w:type="paragraph" w:styleId="ListParagraph">
    <w:name w:val="List Paragraph"/>
    <w:basedOn w:val="Normal"/>
    <w:uiPriority w:val="34"/>
    <w:qFormat/>
    <w:rsid w:val="00336DBF"/>
    <w:pPr>
      <w:ind w:left="720"/>
      <w:contextualSpacing/>
    </w:pPr>
  </w:style>
  <w:style w:type="character" w:styleId="FollowedHyperlink">
    <w:name w:val="FollowedHyperlink"/>
    <w:basedOn w:val="DefaultParagraphFont"/>
    <w:uiPriority w:val="99"/>
    <w:semiHidden/>
    <w:unhideWhenUsed/>
    <w:rsid w:val="007014E1"/>
    <w:rPr>
      <w:color w:val="954F72" w:themeColor="followedHyperlink"/>
      <w:u w:val="single"/>
    </w:rPr>
  </w:style>
  <w:style w:type="paragraph" w:styleId="Header">
    <w:name w:val="header"/>
    <w:basedOn w:val="Normal"/>
    <w:link w:val="HeaderChar"/>
    <w:uiPriority w:val="99"/>
    <w:unhideWhenUsed/>
    <w:rsid w:val="007958D4"/>
    <w:pPr>
      <w:tabs>
        <w:tab w:val="center" w:pos="4320"/>
        <w:tab w:val="right" w:pos="8640"/>
      </w:tabs>
      <w:spacing w:after="0" w:line="240" w:lineRule="auto"/>
    </w:pPr>
  </w:style>
  <w:style w:type="character" w:customStyle="1" w:styleId="HeaderChar">
    <w:name w:val="Header Char"/>
    <w:basedOn w:val="DefaultParagraphFont"/>
    <w:link w:val="Header"/>
    <w:uiPriority w:val="99"/>
    <w:rsid w:val="007958D4"/>
  </w:style>
  <w:style w:type="paragraph" w:styleId="Footer">
    <w:name w:val="footer"/>
    <w:basedOn w:val="Normal"/>
    <w:link w:val="FooterChar"/>
    <w:uiPriority w:val="99"/>
    <w:unhideWhenUsed/>
    <w:rsid w:val="007958D4"/>
    <w:pPr>
      <w:tabs>
        <w:tab w:val="center" w:pos="4320"/>
        <w:tab w:val="right" w:pos="8640"/>
      </w:tabs>
      <w:spacing w:after="0" w:line="240" w:lineRule="auto"/>
    </w:pPr>
  </w:style>
  <w:style w:type="character" w:customStyle="1" w:styleId="FooterChar">
    <w:name w:val="Footer Char"/>
    <w:basedOn w:val="DefaultParagraphFont"/>
    <w:link w:val="Footer"/>
    <w:uiPriority w:val="99"/>
    <w:rsid w:val="007958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05104">
      <w:bodyDiv w:val="1"/>
      <w:marLeft w:val="0"/>
      <w:marRight w:val="0"/>
      <w:marTop w:val="0"/>
      <w:marBottom w:val="0"/>
      <w:divBdr>
        <w:top w:val="none" w:sz="0" w:space="0" w:color="auto"/>
        <w:left w:val="none" w:sz="0" w:space="0" w:color="auto"/>
        <w:bottom w:val="none" w:sz="0" w:space="0" w:color="auto"/>
        <w:right w:val="none" w:sz="0" w:space="0" w:color="auto"/>
      </w:divBdr>
    </w:div>
    <w:div w:id="804351753">
      <w:bodyDiv w:val="1"/>
      <w:marLeft w:val="0"/>
      <w:marRight w:val="0"/>
      <w:marTop w:val="0"/>
      <w:marBottom w:val="0"/>
      <w:divBdr>
        <w:top w:val="none" w:sz="0" w:space="0" w:color="auto"/>
        <w:left w:val="none" w:sz="0" w:space="0" w:color="auto"/>
        <w:bottom w:val="none" w:sz="0" w:space="0" w:color="auto"/>
        <w:right w:val="none" w:sz="0" w:space="0" w:color="auto"/>
      </w:divBdr>
    </w:div>
    <w:div w:id="981036381">
      <w:bodyDiv w:val="1"/>
      <w:marLeft w:val="0"/>
      <w:marRight w:val="0"/>
      <w:marTop w:val="0"/>
      <w:marBottom w:val="0"/>
      <w:divBdr>
        <w:top w:val="none" w:sz="0" w:space="0" w:color="auto"/>
        <w:left w:val="none" w:sz="0" w:space="0" w:color="auto"/>
        <w:bottom w:val="none" w:sz="0" w:space="0" w:color="auto"/>
        <w:right w:val="none" w:sz="0" w:space="0" w:color="auto"/>
      </w:divBdr>
    </w:div>
    <w:div w:id="1055928814">
      <w:bodyDiv w:val="1"/>
      <w:marLeft w:val="0"/>
      <w:marRight w:val="0"/>
      <w:marTop w:val="0"/>
      <w:marBottom w:val="0"/>
      <w:divBdr>
        <w:top w:val="none" w:sz="0" w:space="0" w:color="auto"/>
        <w:left w:val="none" w:sz="0" w:space="0" w:color="auto"/>
        <w:bottom w:val="none" w:sz="0" w:space="0" w:color="auto"/>
        <w:right w:val="none" w:sz="0" w:space="0" w:color="auto"/>
      </w:divBdr>
    </w:div>
    <w:div w:id="1694069997">
      <w:bodyDiv w:val="1"/>
      <w:marLeft w:val="0"/>
      <w:marRight w:val="0"/>
      <w:marTop w:val="0"/>
      <w:marBottom w:val="0"/>
      <w:divBdr>
        <w:top w:val="none" w:sz="0" w:space="0" w:color="auto"/>
        <w:left w:val="none" w:sz="0" w:space="0" w:color="auto"/>
        <w:bottom w:val="none" w:sz="0" w:space="0" w:color="auto"/>
        <w:right w:val="none" w:sz="0" w:space="0" w:color="auto"/>
      </w:divBdr>
    </w:div>
    <w:div w:id="1745371697">
      <w:bodyDiv w:val="1"/>
      <w:marLeft w:val="0"/>
      <w:marRight w:val="0"/>
      <w:marTop w:val="0"/>
      <w:marBottom w:val="0"/>
      <w:divBdr>
        <w:top w:val="none" w:sz="0" w:space="0" w:color="auto"/>
        <w:left w:val="none" w:sz="0" w:space="0" w:color="auto"/>
        <w:bottom w:val="none" w:sz="0" w:space="0" w:color="auto"/>
        <w:right w:val="none" w:sz="0" w:space="0" w:color="auto"/>
      </w:divBdr>
    </w:div>
    <w:div w:id="1817260380">
      <w:bodyDiv w:val="1"/>
      <w:marLeft w:val="0"/>
      <w:marRight w:val="0"/>
      <w:marTop w:val="0"/>
      <w:marBottom w:val="0"/>
      <w:divBdr>
        <w:top w:val="none" w:sz="0" w:space="0" w:color="auto"/>
        <w:left w:val="none" w:sz="0" w:space="0" w:color="auto"/>
        <w:bottom w:val="none" w:sz="0" w:space="0" w:color="auto"/>
        <w:right w:val="none" w:sz="0" w:space="0" w:color="auto"/>
      </w:divBdr>
      <w:divsChild>
        <w:div w:id="439373205">
          <w:marLeft w:val="0"/>
          <w:marRight w:val="0"/>
          <w:marTop w:val="0"/>
          <w:marBottom w:val="0"/>
          <w:divBdr>
            <w:top w:val="none" w:sz="0" w:space="0" w:color="auto"/>
            <w:left w:val="none" w:sz="0" w:space="0" w:color="auto"/>
            <w:bottom w:val="none" w:sz="0" w:space="0" w:color="auto"/>
            <w:right w:val="none" w:sz="0" w:space="0" w:color="auto"/>
          </w:divBdr>
        </w:div>
      </w:divsChild>
    </w:div>
    <w:div w:id="2071221933">
      <w:bodyDiv w:val="1"/>
      <w:marLeft w:val="0"/>
      <w:marRight w:val="0"/>
      <w:marTop w:val="0"/>
      <w:marBottom w:val="0"/>
      <w:divBdr>
        <w:top w:val="none" w:sz="0" w:space="0" w:color="auto"/>
        <w:left w:val="none" w:sz="0" w:space="0" w:color="auto"/>
        <w:bottom w:val="none" w:sz="0" w:space="0" w:color="auto"/>
        <w:right w:val="none" w:sz="0" w:space="0" w:color="auto"/>
      </w:divBdr>
    </w:div>
    <w:div w:id="213189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1240832/" TargetMode="External"/><Relationship Id="rId13" Type="http://schemas.openxmlformats.org/officeDocument/2006/relationships/hyperlink" Target="https://www.youtube.com/watch?v=WbU9FTCU2Tk" TargetMode="External"/><Relationship Id="rId3" Type="http://schemas.openxmlformats.org/officeDocument/2006/relationships/settings" Target="settings.xml"/><Relationship Id="rId7" Type="http://schemas.openxmlformats.org/officeDocument/2006/relationships/hyperlink" Target="https://www.tandfonline.com/doi/epdf/10.1080/" TargetMode="External"/><Relationship Id="rId12" Type="http://schemas.openxmlformats.org/officeDocument/2006/relationships/hyperlink" Target="https://www.youtube.com/watch?v=KfB2sx9uCk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app=desktop&amp;v=zYecU_gJdxA&amp;feature=youtu.b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sare.org/resources/what-is-sustainable-agriculture/" TargetMode="External"/><Relationship Id="rId4" Type="http://schemas.openxmlformats.org/officeDocument/2006/relationships/webSettings" Target="webSettings.xml"/><Relationship Id="rId9" Type="http://schemas.openxmlformats.org/officeDocument/2006/relationships/hyperlink" Target="https://www.researchgate.net/publication/344296737_%20WATER_PRODUCTIVE_AND_RESILIENT_%20LANDSCAPE_MANAGEMENT_TECHNOLOGIES_%20AND_APPROACHES_Training_Manua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2</Pages>
  <Words>505</Words>
  <Characters>2879</Characters>
  <Application>Microsoft Office Word</Application>
  <DocSecurity>0</DocSecurity>
  <Lines>23</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Florentios Economou</dc:creator>
  <cp:keywords/>
  <dc:description/>
  <cp:lastModifiedBy>Irene Voukkali</cp:lastModifiedBy>
  <cp:revision>40</cp:revision>
  <dcterms:created xsi:type="dcterms:W3CDTF">2023-06-30T14:51:00Z</dcterms:created>
  <dcterms:modified xsi:type="dcterms:W3CDTF">2023-08-21T11:55:00Z</dcterms:modified>
</cp:coreProperties>
</file>